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CB2C" w14:textId="77777777" w:rsidR="00F305BB" w:rsidRDefault="00F032C5" w:rsidP="00B440DB">
      <w:r>
        <w:rPr>
          <w:noProof/>
          <w:lang w:eastAsia="sk-SK"/>
        </w:rPr>
        <w:drawing>
          <wp:inline distT="0" distB="0" distL="0" distR="0" wp14:anchorId="64ADBDF6" wp14:editId="785D68D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353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20F78B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696112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14:paraId="6433D806" w14:textId="77777777" w:rsidTr="007B6C7D">
        <w:tc>
          <w:tcPr>
            <w:tcW w:w="4606" w:type="dxa"/>
          </w:tcPr>
          <w:p w14:paraId="061D63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0811C9F" w14:textId="77777777"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9DC375A" w14:textId="77777777" w:rsidTr="007B6C7D">
        <w:tc>
          <w:tcPr>
            <w:tcW w:w="4606" w:type="dxa"/>
          </w:tcPr>
          <w:p w14:paraId="33F35D5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A506916" w14:textId="77777777"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1FEA50B" w14:textId="77777777" w:rsidTr="007B6C7D">
        <w:tc>
          <w:tcPr>
            <w:tcW w:w="4606" w:type="dxa"/>
          </w:tcPr>
          <w:p w14:paraId="304440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572038A" w14:textId="77777777"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14:paraId="4AB93EE3" w14:textId="77777777" w:rsidTr="007B6C7D">
        <w:tc>
          <w:tcPr>
            <w:tcW w:w="4606" w:type="dxa"/>
          </w:tcPr>
          <w:p w14:paraId="610E5DA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F2BB485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14:paraId="620F14F6" w14:textId="77777777" w:rsidTr="007B6C7D">
        <w:tc>
          <w:tcPr>
            <w:tcW w:w="4606" w:type="dxa"/>
          </w:tcPr>
          <w:p w14:paraId="3FAE6BF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7008D2" w14:textId="77777777"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14:paraId="373AC1C0" w14:textId="77777777" w:rsidTr="007B6C7D">
        <w:tc>
          <w:tcPr>
            <w:tcW w:w="4606" w:type="dxa"/>
          </w:tcPr>
          <w:p w14:paraId="77A415C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CE56403" w14:textId="77777777" w:rsidR="00F305BB" w:rsidRPr="006F2197" w:rsidRDefault="00F66904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mediálnej výchovy</w:t>
            </w:r>
          </w:p>
        </w:tc>
      </w:tr>
      <w:tr w:rsidR="00F305BB" w:rsidRPr="007B6C7D" w14:paraId="170DF2F4" w14:textId="77777777" w:rsidTr="007B6C7D">
        <w:tc>
          <w:tcPr>
            <w:tcW w:w="4606" w:type="dxa"/>
          </w:tcPr>
          <w:p w14:paraId="6427A3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FBAA9B8" w14:textId="36683E92" w:rsidR="00F305BB" w:rsidRPr="006F2197" w:rsidRDefault="007D6A6B" w:rsidP="001068A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3127F">
              <w:rPr>
                <w:rFonts w:ascii="Times New Roman" w:hAnsi="Times New Roman"/>
              </w:rPr>
              <w:t xml:space="preserve">. </w:t>
            </w:r>
            <w:r w:rsidR="000E513B">
              <w:rPr>
                <w:rFonts w:ascii="Times New Roman" w:hAnsi="Times New Roman"/>
              </w:rPr>
              <w:t>10</w:t>
            </w:r>
            <w:r w:rsidR="00E3127F">
              <w:rPr>
                <w:rFonts w:ascii="Times New Roman" w:hAnsi="Times New Roman"/>
              </w:rPr>
              <w:t>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14:paraId="54DB260C" w14:textId="77777777" w:rsidTr="007B6C7D">
        <w:tc>
          <w:tcPr>
            <w:tcW w:w="4606" w:type="dxa"/>
          </w:tcPr>
          <w:p w14:paraId="0D2E3E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22D09BB" w14:textId="77777777" w:rsidR="00F305BB" w:rsidRPr="006F2197" w:rsidRDefault="00394B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F305BB" w:rsidRPr="007B6C7D" w14:paraId="0272F711" w14:textId="77777777" w:rsidTr="007B6C7D">
        <w:tc>
          <w:tcPr>
            <w:tcW w:w="4606" w:type="dxa"/>
          </w:tcPr>
          <w:p w14:paraId="764F6F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71A279" w14:textId="77777777" w:rsidR="00F305BB" w:rsidRPr="006F2197" w:rsidRDefault="00A52F83" w:rsidP="00394B6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94B6E">
              <w:rPr>
                <w:rFonts w:ascii="Times New Roman" w:hAnsi="Times New Roman"/>
              </w:rPr>
              <w:t>Ján Molitoris</w:t>
            </w:r>
          </w:p>
        </w:tc>
      </w:tr>
      <w:tr w:rsidR="00F305BB" w:rsidRPr="007B6C7D" w14:paraId="18F1F99E" w14:textId="77777777" w:rsidTr="007B6C7D">
        <w:tc>
          <w:tcPr>
            <w:tcW w:w="4606" w:type="dxa"/>
          </w:tcPr>
          <w:p w14:paraId="0F7D0B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29AD81" w14:textId="77777777"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14:paraId="1601EE6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DAF42B6" w14:textId="77777777" w:rsidTr="007B6C7D">
        <w:trPr>
          <w:trHeight w:val="6419"/>
        </w:trPr>
        <w:tc>
          <w:tcPr>
            <w:tcW w:w="9212" w:type="dxa"/>
          </w:tcPr>
          <w:p w14:paraId="6322B9C1" w14:textId="77777777" w:rsidR="00F305BB" w:rsidRPr="001C101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63D1BFF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67DB48" w14:textId="793C21FA" w:rsidR="001C1010" w:rsidRDefault="007D6A6B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rozvoja matematickej gramotnosti</w:t>
            </w:r>
            <w:r w:rsidR="000E513B">
              <w:rPr>
                <w:rFonts w:ascii="Times New Roman" w:hAnsi="Times New Roman"/>
              </w:rPr>
              <w:t>.</w:t>
            </w:r>
          </w:p>
          <w:p w14:paraId="7854243B" w14:textId="77777777" w:rsidR="001C1010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FEEBC9" w14:textId="623EA383" w:rsidR="00F305BB" w:rsidRDefault="001C1010" w:rsidP="001C101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F305BB" w:rsidRPr="007B6C7D">
              <w:rPr>
                <w:rFonts w:ascii="Times New Roman" w:hAnsi="Times New Roman"/>
              </w:rPr>
              <w:t xml:space="preserve">účové slová </w:t>
            </w:r>
            <w:r>
              <w:rPr>
                <w:rFonts w:ascii="Times New Roman" w:hAnsi="Times New Roman"/>
              </w:rPr>
              <w:t xml:space="preserve">: edukácia, </w:t>
            </w:r>
            <w:r w:rsidR="00B3505E">
              <w:rPr>
                <w:rFonts w:ascii="Times New Roman" w:hAnsi="Times New Roman"/>
              </w:rPr>
              <w:t>digitálna</w:t>
            </w:r>
            <w:r>
              <w:rPr>
                <w:rFonts w:ascii="Times New Roman" w:hAnsi="Times New Roman"/>
              </w:rPr>
              <w:t xml:space="preserve"> gramotnosť</w:t>
            </w:r>
            <w:r w:rsidR="000E513B">
              <w:rPr>
                <w:rFonts w:ascii="Times New Roman" w:hAnsi="Times New Roman"/>
              </w:rPr>
              <w:t>, matematická gramotnosť, digitálny vzdelávací obsah – DVO.</w:t>
            </w:r>
          </w:p>
          <w:p w14:paraId="24A85DB4" w14:textId="77777777"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1F9A81" w14:textId="77777777"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14:paraId="59773814" w14:textId="77777777"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14:paraId="5F0AFA37" w14:textId="77777777" w:rsidTr="007B6C7D">
        <w:trPr>
          <w:trHeight w:val="6419"/>
        </w:trPr>
        <w:tc>
          <w:tcPr>
            <w:tcW w:w="9212" w:type="dxa"/>
          </w:tcPr>
          <w:p w14:paraId="579F2C1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06B3E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44E8C6" w14:textId="77777777"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7A2F674" w14:textId="77777777" w:rsidR="001C1010" w:rsidRDefault="00E82BCF" w:rsidP="001C1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Tvorba rámcového programu </w:t>
            </w:r>
            <w:r w:rsidR="001C1010">
              <w:rPr>
                <w:rFonts w:ascii="Times New Roman" w:hAnsi="Times New Roman"/>
                <w:bCs/>
              </w:rPr>
              <w:t xml:space="preserve"> činnosti pedagogického klubu</w:t>
            </w:r>
          </w:p>
          <w:p w14:paraId="7FEF5258" w14:textId="6C85CAC6" w:rsidR="00664C45" w:rsidRDefault="00664C45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Matematická gramotnosť</w:t>
            </w:r>
          </w:p>
          <w:p w14:paraId="21D5AA2B" w14:textId="6572CB54" w:rsidR="00201B8C" w:rsidRDefault="000E513B" w:rsidP="00B3505E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Implementácia poznatkov do tvorby PL</w:t>
            </w:r>
            <w:r w:rsidR="00B3505E">
              <w:rPr>
                <w:rFonts w:ascii="Times New Roman" w:hAnsi="Times New Roman"/>
                <w:bCs/>
              </w:rPr>
              <w:t>.</w:t>
            </w:r>
            <w:r w:rsidR="001C1010" w:rsidRPr="00201B8C">
              <w:rPr>
                <w:rFonts w:ascii="Times New Roman" w:hAnsi="Times New Roman"/>
                <w:bCs/>
              </w:rPr>
              <w:t xml:space="preserve"> </w:t>
            </w:r>
          </w:p>
          <w:p w14:paraId="6DE71A54" w14:textId="77777777"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55EA014D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40B953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124A2C" w14:textId="77777777"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14:paraId="63B4231E" w14:textId="77777777"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6BC3CD43" w14:textId="708387D8" w:rsidR="006D32C6" w:rsidRPr="00664C45" w:rsidRDefault="00664C45" w:rsidP="00CB499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64C45">
              <w:rPr>
                <w:rFonts w:ascii="Times New Roman" w:hAnsi="Times New Roman"/>
                <w:bCs/>
              </w:rPr>
              <w:t>Pojem matematická gramotnosť je široký a je pomerne málo publikácií venovaných</w:t>
            </w:r>
            <w:r w:rsidRPr="00664C45">
              <w:rPr>
                <w:rFonts w:ascii="Times New Roman" w:hAnsi="Times New Roman"/>
                <w:bCs/>
              </w:rPr>
              <w:t xml:space="preserve"> </w:t>
            </w:r>
            <w:r w:rsidRPr="00664C45">
              <w:rPr>
                <w:rFonts w:ascii="Times New Roman" w:hAnsi="Times New Roman"/>
                <w:bCs/>
              </w:rPr>
              <w:t xml:space="preserve">tejto problematike, preto veríme, </w:t>
            </w:r>
            <w:r w:rsidRPr="00664C45">
              <w:rPr>
                <w:rFonts w:ascii="Times New Roman" w:hAnsi="Times New Roman"/>
                <w:bCs/>
              </w:rPr>
              <w:t xml:space="preserve">sa pokúsime </w:t>
            </w:r>
            <w:r w:rsidRPr="00664C45">
              <w:rPr>
                <w:rFonts w:ascii="Times New Roman" w:hAnsi="Times New Roman"/>
                <w:bCs/>
              </w:rPr>
              <w:t>oboha</w:t>
            </w:r>
            <w:r w:rsidRPr="00664C45">
              <w:rPr>
                <w:rFonts w:ascii="Times New Roman" w:hAnsi="Times New Roman"/>
                <w:bCs/>
              </w:rPr>
              <w:t>tiť</w:t>
            </w:r>
            <w:r w:rsidRPr="00664C45">
              <w:rPr>
                <w:rFonts w:ascii="Times New Roman" w:hAnsi="Times New Roman"/>
                <w:bCs/>
              </w:rPr>
              <w:t xml:space="preserve"> hodiny o úlohy z</w:t>
            </w:r>
            <w:r>
              <w:rPr>
                <w:rFonts w:ascii="Times New Roman" w:hAnsi="Times New Roman"/>
                <w:bCs/>
              </w:rPr>
              <w:t> </w:t>
            </w:r>
            <w:r w:rsidRPr="00664C45">
              <w:rPr>
                <w:rFonts w:ascii="Times New Roman" w:hAnsi="Times New Roman"/>
                <w:bCs/>
              </w:rPr>
              <w:t>matematickej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4C45">
              <w:rPr>
                <w:rFonts w:ascii="Times New Roman" w:hAnsi="Times New Roman"/>
                <w:bCs/>
              </w:rPr>
              <w:t>gramotnosti</w:t>
            </w:r>
            <w:r>
              <w:rPr>
                <w:rFonts w:ascii="Times New Roman" w:hAnsi="Times New Roman"/>
                <w:bCs/>
              </w:rPr>
              <w:t xml:space="preserve"> a vytvoriť pou</w:t>
            </w:r>
            <w:r w:rsidRPr="00664C45">
              <w:rPr>
                <w:rFonts w:ascii="Times New Roman" w:hAnsi="Times New Roman"/>
                <w:bCs/>
              </w:rPr>
              <w:t>žiteľný materiál.</w:t>
            </w:r>
          </w:p>
          <w:p w14:paraId="63452BB8" w14:textId="775626B5" w:rsidR="00CD2594" w:rsidRDefault="00664C45" w:rsidP="0028345A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64C45">
              <w:rPr>
                <w:rFonts w:ascii="Times New Roman" w:hAnsi="Times New Roman"/>
                <w:bCs/>
              </w:rPr>
              <w:t>V oblasti tvorby úloh z matematickej gramotnosti je možné tvoriť viacero úloh</w:t>
            </w:r>
            <w:r w:rsidRPr="00664C45">
              <w:rPr>
                <w:rFonts w:ascii="Times New Roman" w:hAnsi="Times New Roman"/>
                <w:bCs/>
              </w:rPr>
              <w:t xml:space="preserve"> k</w:t>
            </w:r>
            <w:r w:rsidRPr="00664C45">
              <w:rPr>
                <w:rFonts w:ascii="Times New Roman" w:hAnsi="Times New Roman"/>
                <w:bCs/>
              </w:rPr>
              <w:t xml:space="preserve"> jednému spoločnému obsahu. Pod spoločným obsahom sa rozumie súvislý, nesúvislý (grafy, tabuľky a pod.) alebo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4C45">
              <w:rPr>
                <w:rFonts w:ascii="Times New Roman" w:hAnsi="Times New Roman"/>
                <w:bCs/>
              </w:rPr>
              <w:t>kombinovaný text, v ktorom sú žiaci uvedení do reálnej situácie a ktorý predstavuje kontext úlohy.</w:t>
            </w:r>
          </w:p>
          <w:p w14:paraId="3F17E783" w14:textId="0923AE19" w:rsidR="00664C45" w:rsidRPr="00664C45" w:rsidRDefault="00664C45" w:rsidP="00664C4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64C45">
              <w:rPr>
                <w:rFonts w:ascii="Times New Roman" w:hAnsi="Times New Roman"/>
                <w:bCs/>
              </w:rPr>
              <w:t>Na stupni vzdelávania ISCED 2 možno tvoriť úlohy so spoločným obsahom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4C45">
              <w:rPr>
                <w:rFonts w:ascii="Times New Roman" w:hAnsi="Times New Roman"/>
                <w:bCs/>
              </w:rPr>
              <w:t>reprezentovaným súvislým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4C45">
              <w:rPr>
                <w:rFonts w:ascii="Times New Roman" w:hAnsi="Times New Roman"/>
                <w:bCs/>
              </w:rPr>
              <w:t>alebo nesúvislým textom.</w:t>
            </w:r>
          </w:p>
          <w:p w14:paraId="52EA7AD8" w14:textId="728E0260" w:rsidR="00804A28" w:rsidRDefault="00804A28" w:rsidP="00804A2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14:paraId="4CFE150F" w14:textId="6471E74B" w:rsidR="00664C45" w:rsidRPr="00664C45" w:rsidRDefault="00664C45" w:rsidP="00664C4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64C45">
              <w:rPr>
                <w:rFonts w:ascii="Times New Roman" w:hAnsi="Times New Roman"/>
                <w:bCs/>
              </w:rPr>
              <w:t>P</w:t>
            </w:r>
            <w:r w:rsidRPr="00664C45">
              <w:rPr>
                <w:rFonts w:ascii="Times New Roman" w:hAnsi="Times New Roman"/>
                <w:bCs/>
              </w:rPr>
              <w:t>raktickosť</w:t>
            </w:r>
          </w:p>
          <w:p w14:paraId="73A9F52C" w14:textId="77777777" w:rsidR="00664C45" w:rsidRDefault="00664C45" w:rsidP="0023597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64C45">
              <w:rPr>
                <w:rFonts w:ascii="Times New Roman" w:hAnsi="Times New Roman"/>
                <w:bCs/>
              </w:rPr>
              <w:t xml:space="preserve">- </w:t>
            </w:r>
            <w:r w:rsidRPr="00664C45">
              <w:rPr>
                <w:rFonts w:ascii="Times New Roman" w:hAnsi="Times New Roman"/>
                <w:bCs/>
              </w:rPr>
              <w:t xml:space="preserve">za </w:t>
            </w:r>
            <w:proofErr w:type="spellStart"/>
            <w:r w:rsidRPr="00664C45">
              <w:rPr>
                <w:rFonts w:ascii="Times New Roman" w:hAnsi="Times New Roman"/>
                <w:bCs/>
              </w:rPr>
              <w:t>najzákladnejšie</w:t>
            </w:r>
            <w:proofErr w:type="spellEnd"/>
            <w:r w:rsidRPr="00664C45">
              <w:rPr>
                <w:rFonts w:ascii="Times New Roman" w:hAnsi="Times New Roman"/>
                <w:bCs/>
              </w:rPr>
              <w:t xml:space="preserve"> kritérium, ktoré</w:t>
            </w:r>
            <w:r w:rsidRPr="00664C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64C45">
              <w:rPr>
                <w:rFonts w:ascii="Times New Roman" w:hAnsi="Times New Roman"/>
                <w:bCs/>
              </w:rPr>
              <w:t xml:space="preserve">majú </w:t>
            </w:r>
            <w:proofErr w:type="spellEnd"/>
            <w:r w:rsidRPr="00664C45">
              <w:rPr>
                <w:rFonts w:ascii="Times New Roman" w:hAnsi="Times New Roman"/>
                <w:bCs/>
              </w:rPr>
              <w:t>spĺňať všetky úlohy zamerané na testovanie matematickej gramotnosti, možno považovať praktickosť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4C45">
              <w:rPr>
                <w:rFonts w:ascii="Times New Roman" w:hAnsi="Times New Roman"/>
                <w:bCs/>
              </w:rPr>
              <w:t xml:space="preserve">situácie, ktorá je v nich </w:t>
            </w:r>
            <w:proofErr w:type="spellStart"/>
            <w:r w:rsidRPr="00664C45">
              <w:rPr>
                <w:rFonts w:ascii="Times New Roman" w:hAnsi="Times New Roman"/>
                <w:bCs/>
              </w:rPr>
              <w:t>matematizovaná</w:t>
            </w:r>
            <w:proofErr w:type="spellEnd"/>
          </w:p>
          <w:p w14:paraId="0194384C" w14:textId="77777777" w:rsidR="00664C45" w:rsidRDefault="00664C45" w:rsidP="0038295D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</w:t>
            </w:r>
            <w:r w:rsidRPr="00664C45">
              <w:rPr>
                <w:rFonts w:ascii="Times New Roman" w:hAnsi="Times New Roman"/>
                <w:bCs/>
              </w:rPr>
              <w:t>ranica vnímania praktickosti úloh je však veľmi ťažko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4C45">
              <w:rPr>
                <w:rFonts w:ascii="Times New Roman" w:hAnsi="Times New Roman"/>
                <w:bCs/>
              </w:rPr>
              <w:t>definovateľná</w:t>
            </w:r>
          </w:p>
          <w:p w14:paraId="6D9743A5" w14:textId="1F894F05" w:rsidR="00804A28" w:rsidRPr="00AC129E" w:rsidRDefault="00804A28" w:rsidP="00AC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5BB" w:rsidRPr="007B6C7D" w14:paraId="726E1231" w14:textId="77777777" w:rsidTr="00CD2594">
        <w:trPr>
          <w:trHeight w:val="3137"/>
        </w:trPr>
        <w:tc>
          <w:tcPr>
            <w:tcW w:w="9212" w:type="dxa"/>
          </w:tcPr>
          <w:p w14:paraId="432DF1C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4A0A140" w14:textId="77777777"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7FDDCD41" w14:textId="77777777" w:rsidR="00AC129E" w:rsidRPr="00AC129E" w:rsidRDefault="00AC129E" w:rsidP="00AC12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129E">
              <w:rPr>
                <w:rFonts w:ascii="Times New Roman" w:hAnsi="Times New Roman"/>
              </w:rPr>
              <w:t>Vzhľadom na ciele vzdelávania na Slovensku so snahou orientovať obsah vzdelávania na potreby</w:t>
            </w:r>
          </w:p>
          <w:p w14:paraId="7B183E4E" w14:textId="77777777" w:rsidR="00AC129E" w:rsidRPr="00AC129E" w:rsidRDefault="00AC129E" w:rsidP="00AC12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129E">
              <w:rPr>
                <w:rFonts w:ascii="Times New Roman" w:hAnsi="Times New Roman"/>
              </w:rPr>
              <w:t>praktického života, by mali byť úlohy z matematickej gramotnosti samozrejmou súčasťou každého</w:t>
            </w:r>
          </w:p>
          <w:p w14:paraId="3157052B" w14:textId="2579F0A8" w:rsidR="00F305BB" w:rsidRPr="007B6C7D" w:rsidRDefault="00AC129E" w:rsidP="00AC12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129E">
              <w:rPr>
                <w:rFonts w:ascii="Times New Roman" w:hAnsi="Times New Roman"/>
              </w:rPr>
              <w:t>tematického celku v matematike. Žiaci by sa s nimi mali stretávať podľa možností čo najčastejšie a</w:t>
            </w:r>
            <w:r>
              <w:rPr>
                <w:rFonts w:ascii="Times New Roman" w:hAnsi="Times New Roman"/>
              </w:rPr>
              <w:t> </w:t>
            </w:r>
            <w:r w:rsidRPr="00AC129E">
              <w:rPr>
                <w:rFonts w:ascii="Times New Roman" w:hAnsi="Times New Roman"/>
              </w:rPr>
              <w:t>čo</w:t>
            </w:r>
            <w:r>
              <w:rPr>
                <w:rFonts w:ascii="Times New Roman" w:hAnsi="Times New Roman"/>
              </w:rPr>
              <w:t xml:space="preserve"> </w:t>
            </w:r>
            <w:r w:rsidRPr="00AC129E">
              <w:rPr>
                <w:rFonts w:ascii="Times New Roman" w:hAnsi="Times New Roman"/>
              </w:rPr>
              <w:t>najaktívnejšie, jednak počas vyučovania, ale aj počas testovaní, ktorých samozrejmou súčasťou by mali</w:t>
            </w:r>
            <w:r>
              <w:rPr>
                <w:rFonts w:ascii="Times New Roman" w:hAnsi="Times New Roman"/>
              </w:rPr>
              <w:t xml:space="preserve"> </w:t>
            </w:r>
            <w:r w:rsidRPr="00AC129E">
              <w:rPr>
                <w:rFonts w:ascii="Times New Roman" w:hAnsi="Times New Roman"/>
              </w:rPr>
              <w:t>byť aj úlohy tohto zamerania.</w:t>
            </w:r>
          </w:p>
        </w:tc>
      </w:tr>
    </w:tbl>
    <w:p w14:paraId="03BCDE43" w14:textId="52123320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15A02D60" w14:textId="77777777" w:rsidTr="007B6C7D">
        <w:tc>
          <w:tcPr>
            <w:tcW w:w="4077" w:type="dxa"/>
          </w:tcPr>
          <w:p w14:paraId="7FA758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1FDEDFF" w14:textId="77777777" w:rsidR="00F305BB" w:rsidRPr="007B6C7D" w:rsidRDefault="00A52F83" w:rsidP="001068A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068A5">
              <w:t>Ján Molitoris</w:t>
            </w:r>
          </w:p>
        </w:tc>
      </w:tr>
      <w:tr w:rsidR="00F305BB" w:rsidRPr="007B6C7D" w14:paraId="75C3A586" w14:textId="77777777" w:rsidTr="007B6C7D">
        <w:tc>
          <w:tcPr>
            <w:tcW w:w="4077" w:type="dxa"/>
          </w:tcPr>
          <w:p w14:paraId="3CF978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87B1FA" w14:textId="33A1D394" w:rsidR="00F305BB" w:rsidRPr="007B6C7D" w:rsidRDefault="007D6A6B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64475F">
              <w:t>.</w:t>
            </w:r>
            <w:r w:rsidR="001068A5">
              <w:t xml:space="preserve"> </w:t>
            </w:r>
            <w:r w:rsidR="00D34DAF">
              <w:t>10</w:t>
            </w:r>
            <w:r w:rsidR="0064475F">
              <w:t>. 2019</w:t>
            </w:r>
          </w:p>
        </w:tc>
      </w:tr>
      <w:tr w:rsidR="00F305BB" w:rsidRPr="007B6C7D" w14:paraId="2EC61D23" w14:textId="77777777" w:rsidTr="007B6C7D">
        <w:tc>
          <w:tcPr>
            <w:tcW w:w="4077" w:type="dxa"/>
          </w:tcPr>
          <w:p w14:paraId="6DB2007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C98A2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643B58B" w14:textId="77777777" w:rsidTr="007B6C7D">
        <w:tc>
          <w:tcPr>
            <w:tcW w:w="4077" w:type="dxa"/>
          </w:tcPr>
          <w:p w14:paraId="0158A42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09F31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DA23C76" w14:textId="77777777" w:rsidTr="007B6C7D">
        <w:tc>
          <w:tcPr>
            <w:tcW w:w="4077" w:type="dxa"/>
          </w:tcPr>
          <w:p w14:paraId="5E9855E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52593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5479658" w14:textId="77777777" w:rsidTr="007B6C7D">
        <w:tc>
          <w:tcPr>
            <w:tcW w:w="4077" w:type="dxa"/>
          </w:tcPr>
          <w:p w14:paraId="33F663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E559BD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65F5349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4A83" w14:textId="77777777" w:rsidR="00B270B9" w:rsidRDefault="00B270B9" w:rsidP="00CF35D8">
      <w:pPr>
        <w:spacing w:after="0" w:line="240" w:lineRule="auto"/>
      </w:pPr>
      <w:r>
        <w:separator/>
      </w:r>
    </w:p>
  </w:endnote>
  <w:endnote w:type="continuationSeparator" w:id="0">
    <w:p w14:paraId="5585410D" w14:textId="77777777" w:rsidR="00B270B9" w:rsidRDefault="00B270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95A3" w14:textId="77777777" w:rsidR="00B270B9" w:rsidRDefault="00B270B9" w:rsidP="00CF35D8">
      <w:pPr>
        <w:spacing w:after="0" w:line="240" w:lineRule="auto"/>
      </w:pPr>
      <w:r>
        <w:separator/>
      </w:r>
    </w:p>
  </w:footnote>
  <w:footnote w:type="continuationSeparator" w:id="0">
    <w:p w14:paraId="16324D25" w14:textId="77777777" w:rsidR="00B270B9" w:rsidRDefault="00B270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E69"/>
    <w:rsid w:val="0000510A"/>
    <w:rsid w:val="00053B89"/>
    <w:rsid w:val="000C50CF"/>
    <w:rsid w:val="000C6F97"/>
    <w:rsid w:val="000E513B"/>
    <w:rsid w:val="000E6FBF"/>
    <w:rsid w:val="000F127B"/>
    <w:rsid w:val="001068A5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C1010"/>
    <w:rsid w:val="001D0C9D"/>
    <w:rsid w:val="001D498E"/>
    <w:rsid w:val="001E016E"/>
    <w:rsid w:val="00201B8C"/>
    <w:rsid w:val="00203036"/>
    <w:rsid w:val="00210CA4"/>
    <w:rsid w:val="00225CD9"/>
    <w:rsid w:val="002277EB"/>
    <w:rsid w:val="0029720C"/>
    <w:rsid w:val="002C21D5"/>
    <w:rsid w:val="002D338F"/>
    <w:rsid w:val="002D7F9B"/>
    <w:rsid w:val="002D7FC6"/>
    <w:rsid w:val="002E3BF1"/>
    <w:rsid w:val="002E3F1A"/>
    <w:rsid w:val="002F013E"/>
    <w:rsid w:val="00306D51"/>
    <w:rsid w:val="0031698B"/>
    <w:rsid w:val="0034733D"/>
    <w:rsid w:val="003700F7"/>
    <w:rsid w:val="00394B6E"/>
    <w:rsid w:val="003C4626"/>
    <w:rsid w:val="003F10E0"/>
    <w:rsid w:val="00423CC3"/>
    <w:rsid w:val="00430852"/>
    <w:rsid w:val="0044341C"/>
    <w:rsid w:val="00443C2C"/>
    <w:rsid w:val="00446402"/>
    <w:rsid w:val="00446B75"/>
    <w:rsid w:val="00490B0D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0702"/>
    <w:rsid w:val="00592E27"/>
    <w:rsid w:val="005D5C3B"/>
    <w:rsid w:val="006377DA"/>
    <w:rsid w:val="0064475F"/>
    <w:rsid w:val="006610CA"/>
    <w:rsid w:val="00664C45"/>
    <w:rsid w:val="00687984"/>
    <w:rsid w:val="006A3977"/>
    <w:rsid w:val="006B6CBE"/>
    <w:rsid w:val="006D32C6"/>
    <w:rsid w:val="006E77C5"/>
    <w:rsid w:val="006F18E5"/>
    <w:rsid w:val="006F2197"/>
    <w:rsid w:val="007122C8"/>
    <w:rsid w:val="0073325C"/>
    <w:rsid w:val="007A5170"/>
    <w:rsid w:val="007A6CFA"/>
    <w:rsid w:val="007B6C7D"/>
    <w:rsid w:val="007D6A6B"/>
    <w:rsid w:val="007E3509"/>
    <w:rsid w:val="007F445E"/>
    <w:rsid w:val="00804A28"/>
    <w:rsid w:val="008058B8"/>
    <w:rsid w:val="0081401F"/>
    <w:rsid w:val="0083153F"/>
    <w:rsid w:val="008721DB"/>
    <w:rsid w:val="008B7751"/>
    <w:rsid w:val="008C3B1D"/>
    <w:rsid w:val="008C3C41"/>
    <w:rsid w:val="00967A96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5305E"/>
    <w:rsid w:val="00A64974"/>
    <w:rsid w:val="00A71E3A"/>
    <w:rsid w:val="00A80DC6"/>
    <w:rsid w:val="00A9043F"/>
    <w:rsid w:val="00AB111C"/>
    <w:rsid w:val="00AC129E"/>
    <w:rsid w:val="00AE0582"/>
    <w:rsid w:val="00AF3DAF"/>
    <w:rsid w:val="00AF5989"/>
    <w:rsid w:val="00B270B9"/>
    <w:rsid w:val="00B3505E"/>
    <w:rsid w:val="00B37C70"/>
    <w:rsid w:val="00B440DB"/>
    <w:rsid w:val="00B45263"/>
    <w:rsid w:val="00B71530"/>
    <w:rsid w:val="00B72831"/>
    <w:rsid w:val="00B84989"/>
    <w:rsid w:val="00B90FBE"/>
    <w:rsid w:val="00BB5601"/>
    <w:rsid w:val="00BC1FBA"/>
    <w:rsid w:val="00BF043E"/>
    <w:rsid w:val="00BF2F35"/>
    <w:rsid w:val="00BF4683"/>
    <w:rsid w:val="00BF4792"/>
    <w:rsid w:val="00C01387"/>
    <w:rsid w:val="00C065E1"/>
    <w:rsid w:val="00C153B1"/>
    <w:rsid w:val="00C64FFC"/>
    <w:rsid w:val="00C82A8C"/>
    <w:rsid w:val="00CA0B4D"/>
    <w:rsid w:val="00CA2693"/>
    <w:rsid w:val="00CA771E"/>
    <w:rsid w:val="00CD2594"/>
    <w:rsid w:val="00CD7D64"/>
    <w:rsid w:val="00CF35D8"/>
    <w:rsid w:val="00D0796E"/>
    <w:rsid w:val="00D16AAE"/>
    <w:rsid w:val="00D17C26"/>
    <w:rsid w:val="00D3399C"/>
    <w:rsid w:val="00D34DAF"/>
    <w:rsid w:val="00D5619C"/>
    <w:rsid w:val="00D732FF"/>
    <w:rsid w:val="00D81072"/>
    <w:rsid w:val="00DA17CA"/>
    <w:rsid w:val="00DA3FF0"/>
    <w:rsid w:val="00DA6ABC"/>
    <w:rsid w:val="00DD1AA4"/>
    <w:rsid w:val="00E27348"/>
    <w:rsid w:val="00E3127F"/>
    <w:rsid w:val="00E36C97"/>
    <w:rsid w:val="00E54B4C"/>
    <w:rsid w:val="00E64B0B"/>
    <w:rsid w:val="00E76369"/>
    <w:rsid w:val="00E82BCF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66904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9E5EB"/>
  <w15:docId w15:val="{1E8F98BF-2AC4-46BF-B3EE-77B057B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E7555-5637-4371-973A-6841CC676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D68-0869-4E13-B1B7-74245917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74F06-7984-457A-B1A8-4F0F4AAECBD9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958567c-224a-454a-90c4-d1c6406dcaf4"/>
    <ds:schemaRef ds:uri="http://schemas.openxmlformats.org/package/2006/metadata/core-properties"/>
    <ds:schemaRef ds:uri="066d350c-fb36-482a-93f4-8b997f23ae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2</cp:revision>
  <cp:lastPrinted>2020-02-10T09:28:00Z</cp:lastPrinted>
  <dcterms:created xsi:type="dcterms:W3CDTF">2020-02-10T09:45:00Z</dcterms:created>
  <dcterms:modified xsi:type="dcterms:W3CDTF">2020-02-10T09:45:00Z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